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Metal-Expo’2023, the 29th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24th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Metallurgist Dialogue: The topical issues, features and prospectives for the use of robotics and artificial intelligence technologies in metallurgy and heavy industry, International Forum.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Alliance metallurgy corporation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6d-Internatioanl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Industrial advertisement today: myths and reality,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Full Life-Cycle Effects are the New Priority in the Creation of Strategic Infrastructure, Foresight-Session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Ural Steel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Innovative materials in the production of lubricants and cutting fluids, Scientific and Technical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Expert Council on Metallurgy, Heavy Machinery and Mining under the State Duma Committee on Industry and Trade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State Duma Committee on Industry and Trade</w:t>
            </w:r>
            <w:br/>
            <w:r>
              <w:rPr/>
              <w:t xml:space="preserve">tel.: +7(495)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Examples and opportunities for successful import substitution in greases and lubricants,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Updating of the Regulatory Documents of Steel Reinforcing Bars,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 Table for installation organization, metallurgists, steel construction customers</w:t>
            </w:r>
          </w:p>
        </w:tc>
        <w:tc>
          <w:tcPr>
            <w:tcW w:w="1700" w:type="dxa"/>
          </w:tcPr>
          <w:p>
            <w:pPr/>
            <w:r>
              <w:rPr/>
              <w:t xml:space="preserve">Congress Centre, 
SkyLight hall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 ecosystem of sales in metallurgy,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  <w:r>
              <w:rPr/>
              <w:t xml:space="preserve">1C-Bitrix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Metal-Vision’2023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22st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expansion usage of steel in construction within the framework of strategic interaction of SCDA with the industrial professional communities,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Cooperation with Overseas Suppliers in Modern Times,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Iron Way: Steel trade between China and Russia,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New types of rebar for the construction industry with the modern requirements, Conference for developers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Industries’2023, Conference; awarding winners of Competition for The Best Corporate Publication in the Steel Industry’2023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2023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Metal-Expo'2023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2025-09-15T06:47:34+03:00</dcterms:created>
  <dcterms:modified xsi:type="dcterms:W3CDTF">2025-09-15T06:47:34+03:00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