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28-й Международной промышленной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23-й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подкомитета по порошковой металлургии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12:00–14:30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«Вопросы импортозамещения в литейном и кузнечно-прессовом производствах в современных условиях», Заседание подкомитета по литейному и кузнечно-прессовому производствам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«Корпоративный университет: от прогноза к эффективности», Кейс-стади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Корпоративный университет ТМК2U</w:t>
            </w:r>
            <w:br/>
            <w:r>
              <w:rPr/>
              <w:t xml:space="preserve">тел.: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«Применение биметаллов в различных отраслях промышленности: преимущества, современные технологии производства, рыночные тренды»,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ОМК</w:t>
            </w:r>
            <w:br/>
            <w:r>
              <w:rPr/>
              <w:t xml:space="preserve">ЗТЗ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11:20–15:30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Ассоциации предприятий черной металлургии «Русская Сталь»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«Россия и Китай: новые перспективы сотрудничества»,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Российско-Китайский Комитет дружбы, мира и развития</w:t>
            </w:r>
            <w:br/>
            <w:r>
              <w:rPr/>
              <w:t xml:space="preserve">тел.: (495) 008-25-76 доб. 123</w:t>
            </w:r>
            <w:br/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21-я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нормативно-технической базы на изготовление и применение арматурного проката»,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электронной коммерции в металлургии: результаты исследования», 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«Проектирование металлоконструкций. Текущие тренды гражданского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«Производство и монтаж металлоконструкций. Новые реалии»,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АРСС – аттестационный центр нефтегазового сектора, Пленарная дискуссия: формирование критериев оценки ЗМК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2022», Конференция
Награждение лауреатов конкурса «Лучшее корпоративное издание в металлургической отрасли – 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2022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«Металл-Экспо’2022»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2025-09-15T03:26:05+03:00</dcterms:created>
  <dcterms:modified xsi:type="dcterms:W3CDTF">2025-09-15T03:26:05+03:00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